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textAlignment w:val="auto"/>
        <w:rPr>
          <w:rFonts w:hint="eastAsia" w:ascii="黑体" w:hAnsi="宋体" w:eastAsia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宋体" w:eastAsia="黑体"/>
          <w:color w:val="000000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60" w:lineRule="exact"/>
        <w:ind w:left="0" w:leftChars="0" w:right="0" w:rightChars="0" w:firstLine="0" w:firstLineChars="0"/>
        <w:jc w:val="center"/>
        <w:textAlignment w:val="auto"/>
        <w:outlineLvl w:val="9"/>
        <w:rPr>
          <w:rFonts w:eastAsia="长城小标宋体"/>
          <w:color w:val="00000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eastAsia="长城小标宋体"/>
          <w:color w:val="000000"/>
          <w:kern w:val="2"/>
          <w:sz w:val="44"/>
          <w:szCs w:val="44"/>
          <w:lang w:val="en-US" w:eastAsia="zh-CN" w:bidi="ar-SA"/>
        </w:rPr>
        <w:t>审计署20</w:t>
      </w:r>
      <w:r>
        <w:rPr>
          <w:rFonts w:hint="eastAsia" w:eastAsia="长城小标宋体"/>
          <w:color w:val="000000"/>
          <w:kern w:val="2"/>
          <w:sz w:val="44"/>
          <w:szCs w:val="44"/>
          <w:lang w:val="en-US" w:eastAsia="zh-CN" w:bidi="ar-SA"/>
        </w:rPr>
        <w:t>21</w:t>
      </w:r>
      <w:r>
        <w:rPr>
          <w:rFonts w:eastAsia="长城小标宋体"/>
          <w:color w:val="000000"/>
          <w:kern w:val="2"/>
          <w:sz w:val="44"/>
          <w:szCs w:val="44"/>
          <w:lang w:val="en-US" w:eastAsia="zh-CN" w:bidi="ar-SA"/>
        </w:rPr>
        <w:t>至20</w:t>
      </w:r>
      <w:r>
        <w:rPr>
          <w:rFonts w:hint="eastAsia" w:eastAsia="长城小标宋体"/>
          <w:color w:val="000000"/>
          <w:kern w:val="2"/>
          <w:sz w:val="44"/>
          <w:szCs w:val="44"/>
          <w:lang w:val="en-US" w:eastAsia="zh-CN" w:bidi="ar-SA"/>
        </w:rPr>
        <w:t>22</w:t>
      </w:r>
      <w:r>
        <w:rPr>
          <w:rFonts w:eastAsia="长城小标宋体"/>
          <w:color w:val="000000"/>
          <w:kern w:val="2"/>
          <w:sz w:val="44"/>
          <w:szCs w:val="44"/>
          <w:lang w:val="en-US" w:eastAsia="zh-CN" w:bidi="ar-SA"/>
        </w:rPr>
        <w:t>年度重点科研立项课题表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宋体" w:eastAsia="仿宋_GB2312"/>
          <w:color w:val="000000"/>
          <w:kern w:val="2"/>
          <w:sz w:val="32"/>
          <w:szCs w:val="32"/>
          <w:lang w:val="en-US" w:eastAsia="zh-CN" w:bidi="ar-SA"/>
        </w:rPr>
      </w:pPr>
    </w:p>
    <w:tbl>
      <w:tblPr>
        <w:tblStyle w:val="3"/>
        <w:tblW w:w="89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1335"/>
        <w:gridCol w:w="3580"/>
        <w:gridCol w:w="1088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894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 w:eastAsia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一、“审计监督的政治属性研究”方向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left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课题编号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课题名称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负责人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负责人所在单位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SJ0100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审计监督的政治属性研究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卢荣春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广东省审计厅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SJ0100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落实党对审计工作领导的研究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苏海棠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广西壮族自治区</w:t>
            </w:r>
          </w:p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审计厅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SJ0100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审计监督的政治属性研究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冯均科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西北大学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SJ0100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审计监督的政治属性研究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王</w:t>
            </w:r>
            <w:r>
              <w:rPr>
                <w:rFonts w:hint="eastAsia" w:ascii="宋体" w:hAnsi="宋体" w:cs="Times New Roman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扬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华东政法大学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SJ0100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 xml:space="preserve">审计监督的政治属性研究 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刘旺洪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南京审计大学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894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Ansi="宋体" w:eastAsia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二、“国家审计在构建新发展格局中的作用研究”方向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课题编号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课题名称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负责人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负责人所在单位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001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国家审计在构建新发展格局中的作用研究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彭华彰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审计署上海特派办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002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国家审计在构建新发展格局中的作用研究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王彦斌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审计署郑州特派办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国家审计在构建新发展格局中的作用研究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罗春华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杭州电子科技大学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国家审计在构建新发展格局中的作用研究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马轶群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南京审计大学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94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hAnsi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三、“深化预算执行审计研究”方向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课题编号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hAnsi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课题名称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hAnsi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负责人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hAnsi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负责人所在单位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001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深化预算执行审计研究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马兰霞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北京市审计局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002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深化预算执行审计研究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郑立伟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重庆市审计局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预算绩效管理视角下深化预算执行审计研究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姚东旻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基于现代财政预算制度视角的预算执行审计深化研究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陈平泽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中国矿业大学</w:t>
            </w:r>
          </w:p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（北京）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894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hAnsi="宋体" w:eastAsia="宋体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 w:eastAsia="宋体"/>
                <w:b/>
                <w:bCs/>
                <w:kern w:val="0"/>
                <w:sz w:val="24"/>
                <w:szCs w:val="24"/>
                <w:lang w:val="en-US" w:eastAsia="zh-CN" w:bidi="ar-SA"/>
              </w:rPr>
              <w:t>四、“深化党政领导干部经济责任审计研究”方向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课题编号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hAnsi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课题名称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hAnsi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负责人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hAnsi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Ansi="宋体" w:eastAsia="宋体"/>
                <w:kern w:val="0"/>
                <w:sz w:val="24"/>
                <w:szCs w:val="24"/>
                <w:lang w:val="en-US" w:eastAsia="zh-CN" w:bidi="ar-SA"/>
              </w:rPr>
              <w:t>负责人所在单位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001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深化党政干部经济责任审计研究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陶志伟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四川省审计厅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002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新时代党政领导干部经济责任审计创新</w:t>
            </w:r>
            <w:r>
              <w:rPr>
                <w:rFonts w:hint="eastAsia" w:ascii="宋体" w:hAnsi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陈</w:t>
            </w:r>
            <w:r>
              <w:rPr>
                <w:rFonts w:hint="eastAsia" w:ascii="宋体" w:hAnsi="宋体" w:cs="Times New Roman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磊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eastAsia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山西省审计厅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深化党政领导干部经济责任审计研究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庄</w:t>
            </w:r>
            <w:r>
              <w:rPr>
                <w:rFonts w:hint="eastAsia" w:ascii="宋体" w:hAnsi="宋体" w:cs="Times New Roman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军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审计署广州特派办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省级地方党政领导干部经济责任审计项目优化组织管理的作用、思路与实现路径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周应良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审计署昆明特派办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7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bidi w:val="0"/>
              <w:adjustRightInd w:val="0"/>
              <w:snapToGrid w:val="0"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21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SJ0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eastAsia="宋体"/>
                <w:kern w:val="0"/>
                <w:sz w:val="24"/>
                <w:szCs w:val="24"/>
                <w:lang w:val="en-US" w:eastAsia="zh-CN" w:bidi="ar-SA"/>
              </w:rPr>
              <w:t>00</w:t>
            </w: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358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深化党政领导干部经济责任审计研究</w:t>
            </w:r>
          </w:p>
        </w:tc>
        <w:tc>
          <w:tcPr>
            <w:tcW w:w="1088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朱</w:t>
            </w:r>
            <w:r>
              <w:rPr>
                <w:rFonts w:hint="eastAsia" w:ascii="宋体" w:hAnsi="宋体" w:cs="Times New Roman"/>
                <w:b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荣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insoku/>
              <w:autoSpaceDE/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 w:cs="Times New Roman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贵州大学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C50B8"/>
    <w:rsid w:val="508C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2021-06-15T03:00:00Z</dcterms:created>
  <dc:creator>Administrator</dc:creator>
  <cp:lastModifiedBy>Administrator</cp:lastModifiedBy>
  <dcterms:modified xsi:type="dcterms:W3CDTF">2021-06-15T03:00:29Z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2052-11.8.2.8592</vt:lpwstr>
  </property>
</Properties>
</file>